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953E28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Вишня</w:t>
      </w:r>
    </w:p>
    <w:p w:rsidR="00953E28" w:rsidRDefault="00953E28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</w:t>
      </w:r>
      <w:r w:rsidR="005C23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Шоколадница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92422E" w:rsidRPr="004E2A22" w:rsidRDefault="005C2368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5C23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350FD5C5" wp14:editId="3B88C6DA">
            <wp:extent cx="4978400" cy="3733800"/>
            <wp:effectExtent l="0" t="0" r="0" b="0"/>
            <wp:docPr id="2" name="Рисунок 2" descr="Вишня Шоколадница - Форум Все с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шня Шоколадница - Форум Все сор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741" cy="373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Дерево или кустарник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2–2,5 м.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spellStart"/>
      <w:proofErr w:type="gramStart"/>
      <w:r>
        <w:rPr>
          <w:rFonts w:ascii="Segoe UI" w:hAnsi="Segoe UI" w:cs="Segoe UI"/>
          <w:color w:val="0F1115"/>
        </w:rPr>
        <w:t>Обратнопирамидальной</w:t>
      </w:r>
      <w:proofErr w:type="spellEnd"/>
      <w:r>
        <w:rPr>
          <w:rFonts w:ascii="Segoe UI" w:hAnsi="Segoe UI" w:cs="Segoe UI"/>
          <w:color w:val="0F1115"/>
        </w:rPr>
        <w:t>, компактной, приподнятой кроной средней густоты </w:t>
      </w:r>
      <w:r>
        <w:rPr>
          <w:rFonts w:ascii="Segoe UI" w:hAnsi="Segoe UI" w:cs="Segoe UI"/>
          <w:color w:val="0F1115"/>
        </w:rPr>
        <w:br/>
        <w:t>− Прямыми коричневыми побегами с серым налётом, корой коричневого цвета на штамбе и основных ветвях </w:t>
      </w:r>
      <w:r>
        <w:rPr>
          <w:rFonts w:ascii="Segoe UI" w:hAnsi="Segoe UI" w:cs="Segoe UI"/>
          <w:color w:val="0F1115"/>
        </w:rPr>
        <w:br/>
        <w:t xml:space="preserve">− Обратнояйцевидными зелёными листьями с матовой поверхностью, </w:t>
      </w:r>
      <w:proofErr w:type="spellStart"/>
      <w:r>
        <w:rPr>
          <w:rFonts w:ascii="Segoe UI" w:hAnsi="Segoe UI" w:cs="Segoe UI"/>
          <w:color w:val="0F1115"/>
        </w:rPr>
        <w:t>двоякотупопильчатой</w:t>
      </w:r>
      <w:proofErr w:type="spellEnd"/>
      <w:r>
        <w:rPr>
          <w:rFonts w:ascii="Segoe UI" w:hAnsi="Segoe UI" w:cs="Segoe UI"/>
          <w:color w:val="0F1115"/>
        </w:rPr>
        <w:t xml:space="preserve"> зазубренностью и </w:t>
      </w:r>
      <w:proofErr w:type="spellStart"/>
      <w:r>
        <w:rPr>
          <w:rFonts w:ascii="Segoe UI" w:hAnsi="Segoe UI" w:cs="Segoe UI"/>
          <w:color w:val="0F1115"/>
        </w:rPr>
        <w:t>тупозаострённой</w:t>
      </w:r>
      <w:proofErr w:type="spellEnd"/>
      <w:r>
        <w:rPr>
          <w:rFonts w:ascii="Segoe UI" w:hAnsi="Segoe UI" w:cs="Segoe UI"/>
          <w:color w:val="0F1115"/>
        </w:rPr>
        <w:t xml:space="preserve"> верхушкой </w:t>
      </w:r>
      <w:r>
        <w:rPr>
          <w:rFonts w:ascii="Segoe UI" w:hAnsi="Segoe UI" w:cs="Segoe UI"/>
          <w:color w:val="0F1115"/>
        </w:rPr>
        <w:br/>
        <w:t>− Белыми цветками, собранными в соцветия по 3 цветка, с раскрытым венчиком диаметром 17,6 мм </w:t>
      </w:r>
      <w:r>
        <w:rPr>
          <w:rFonts w:ascii="Segoe UI" w:hAnsi="Segoe UI" w:cs="Segoe UI"/>
          <w:color w:val="0F1115"/>
        </w:rPr>
        <w:br/>
        <w:t xml:space="preserve">− Плодами-костянками </w:t>
      </w:r>
      <w:proofErr w:type="spellStart"/>
      <w:r>
        <w:rPr>
          <w:rFonts w:ascii="Segoe UI" w:hAnsi="Segoe UI" w:cs="Segoe UI"/>
          <w:color w:val="0F1115"/>
        </w:rPr>
        <w:t>широкоокруглой</w:t>
      </w:r>
      <w:proofErr w:type="spellEnd"/>
      <w:r>
        <w:rPr>
          <w:rFonts w:ascii="Segoe UI" w:hAnsi="Segoe UI" w:cs="Segoe UI"/>
          <w:color w:val="0F1115"/>
        </w:rPr>
        <w:t xml:space="preserve"> формы, массой 3–3,5 г, тёмно-красной (почти чёрной) окраски, с тёмно-красной мякотью и соком</w:t>
      </w:r>
      <w:proofErr w:type="gramEnd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Косточкой округлой, жёлтой, массой 0,28 г (8% от массы плода), хорошо отделяющейся от мякоти 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>Сорт выведен во ВНИИ селекции плодовых культур (Орловская область) селекционерами А.Ф. Колесниковой, М.В. Михеевой и Т.А. Трофимовой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Получен в результате скрещивания сортов Ширпотреб чёрная и </w:t>
      </w:r>
      <w:proofErr w:type="spellStart"/>
      <w:r>
        <w:rPr>
          <w:rFonts w:ascii="Segoe UI" w:hAnsi="Segoe UI" w:cs="Segoe UI"/>
          <w:color w:val="0F1115"/>
        </w:rPr>
        <w:t>Любская</w:t>
      </w:r>
      <w:proofErr w:type="spellEnd"/>
      <w:r>
        <w:rPr>
          <w:rFonts w:ascii="Segoe UI" w:hAnsi="Segoe UI" w:cs="Segoe UI"/>
          <w:color w:val="0F1115"/>
        </w:rPr>
        <w:t xml:space="preserve"> . Включён в </w:t>
      </w:r>
      <w:proofErr w:type="spellStart"/>
      <w:r>
        <w:rPr>
          <w:rFonts w:ascii="Segoe UI" w:hAnsi="Segoe UI" w:cs="Segoe UI"/>
          <w:color w:val="0F1115"/>
        </w:rPr>
        <w:t>Госреестр</w:t>
      </w:r>
      <w:proofErr w:type="spellEnd"/>
      <w:r>
        <w:rPr>
          <w:rFonts w:ascii="Segoe UI" w:hAnsi="Segoe UI" w:cs="Segoe UI"/>
          <w:color w:val="0F1115"/>
        </w:rPr>
        <w:t xml:space="preserve"> в 1996 году по Центральному региону . 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 участки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Лёгкие и среднесуглинистые почвы с нейтральной реакцией среды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Отсутствие застоя грунтовых вод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lastRenderedPageBreak/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Плоды: середина июля (8–15 июля), созревание среднее </w:t>
      </w:r>
      <w:r>
        <w:rPr>
          <w:rFonts w:ascii="Segoe UI" w:hAnsi="Segoe UI" w:cs="Segoe UI"/>
          <w:color w:val="0F1115"/>
        </w:rPr>
        <w:br/>
        <w:t>Основные группы сортов по типу плодов:</w:t>
      </w:r>
    </w:p>
    <w:p w:rsidR="005C2368" w:rsidRDefault="005C2368" w:rsidP="005C2368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Морели</w:t>
      </w:r>
      <w:proofErr w:type="spellEnd"/>
      <w:r>
        <w:rPr>
          <w:rFonts w:ascii="Segoe UI" w:hAnsi="Segoe UI" w:cs="Segoe UI"/>
          <w:color w:val="0F1115"/>
        </w:rPr>
        <w:t xml:space="preserve"> — сорта с тёмно-красными, почти чёрными плодами и окрашенным соком (к этой группе относится 'Шоколадница')</w:t>
      </w:r>
    </w:p>
    <w:p w:rsidR="005C2368" w:rsidRDefault="005C2368" w:rsidP="005C2368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Аморели</w:t>
      </w:r>
      <w:proofErr w:type="spellEnd"/>
      <w:r>
        <w:rPr>
          <w:rFonts w:ascii="Segoe UI" w:hAnsi="Segoe UI" w:cs="Segoe UI"/>
          <w:color w:val="0F1115"/>
        </w:rPr>
        <w:t xml:space="preserve"> — сорта с красными плодами и бесцветным соком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Лечебные свойства (общие для вишни):</w:t>
      </w:r>
      <w:r>
        <w:rPr>
          <w:rFonts w:ascii="Segoe UI" w:hAnsi="Segoe UI" w:cs="Segoe UI"/>
          <w:color w:val="0F1115"/>
        </w:rPr>
        <w:br/>
        <w:t>− Способствует улучшению качества сна и восстановлению организма за счёт содержания мелатонина — гормона, регулирующего цикл сна и бодрствования </w:t>
      </w:r>
      <w:r>
        <w:rPr>
          <w:rFonts w:ascii="Segoe UI" w:hAnsi="Segoe UI" w:cs="Segoe UI"/>
          <w:color w:val="0F1115"/>
        </w:rPr>
        <w:br/>
        <w:t>− Богата антиоксидантами, ускоряющими обмен веществ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О</w:t>
      </w:r>
      <w:proofErr w:type="gramEnd"/>
      <w:r>
        <w:rPr>
          <w:rFonts w:ascii="Segoe UI" w:hAnsi="Segoe UI" w:cs="Segoe UI"/>
          <w:color w:val="0F1115"/>
        </w:rPr>
        <w:t>казывает благоприятное влияние на сердечно-сосудистую систему </w:t>
      </w:r>
      <w:r>
        <w:rPr>
          <w:rFonts w:ascii="Segoe UI" w:hAnsi="Segoe UI" w:cs="Segoe UI"/>
          <w:color w:val="0F1115"/>
        </w:rPr>
        <w:br/>
        <w:t>− Калий и магний обеспечивают своевременное выведение избытка жидкости из организма </w:t>
      </w:r>
      <w:r>
        <w:rPr>
          <w:rFonts w:ascii="Segoe UI" w:hAnsi="Segoe UI" w:cs="Segoe UI"/>
          <w:color w:val="0F1115"/>
        </w:rPr>
        <w:br/>
        <w:t>− Содержит Р-активные вещества (1169,5 мг/100 г), витамин С (13,5 мг/100 г) 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Применение:</w:t>
      </w:r>
      <w:r>
        <w:rPr>
          <w:rFonts w:ascii="Segoe UI" w:hAnsi="Segoe UI" w:cs="Segoe UI"/>
          <w:color w:val="0F1115"/>
        </w:rPr>
        <w:br/>
        <w:t>• Употребление в свежем виде — десертный вкус с дегустационной оценкой 3,8–4,0 балла (по данным ВНИИСПК) </w:t>
      </w:r>
      <w:r>
        <w:rPr>
          <w:rFonts w:ascii="Segoe UI" w:hAnsi="Segoe UI" w:cs="Segoe UI"/>
          <w:color w:val="0F1115"/>
        </w:rPr>
        <w:br/>
        <w:t>• Приготовление компотов, варенья, джемов, пастилы </w:t>
      </w:r>
      <w:r>
        <w:rPr>
          <w:rFonts w:ascii="Segoe UI" w:hAnsi="Segoe UI" w:cs="Segoe UI"/>
          <w:color w:val="0F1115"/>
        </w:rPr>
        <w:br/>
        <w:t>• Сушка и заморозка на зиму </w:t>
      </w:r>
      <w:r>
        <w:rPr>
          <w:rFonts w:ascii="Segoe UI" w:hAnsi="Segoe UI" w:cs="Segoe UI"/>
          <w:color w:val="0F1115"/>
        </w:rPr>
        <w:br/>
        <w:t>• Домашние наливки и ликёры </w:t>
      </w:r>
      <w:r>
        <w:rPr>
          <w:rFonts w:ascii="Segoe UI" w:hAnsi="Segoe UI" w:cs="Segoe UI"/>
          <w:color w:val="0F1115"/>
        </w:rPr>
        <w:br/>
        <w:t>• Украшение десертов, тортов и пирожных 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Урожайность и сроки созревания:</w:t>
      </w:r>
      <w:r>
        <w:rPr>
          <w:rFonts w:ascii="Segoe UI" w:hAnsi="Segoe UI" w:cs="Segoe UI"/>
          <w:color w:val="0F1115"/>
        </w:rPr>
        <w:br/>
        <w:t>− В плодоношение вступает на 4–5 год </w:t>
      </w:r>
      <w:r>
        <w:rPr>
          <w:rFonts w:ascii="Segoe UI" w:hAnsi="Segoe UI" w:cs="Segoe UI"/>
          <w:color w:val="0F1115"/>
        </w:rPr>
        <w:br/>
        <w:t>− Урожайность ежегодная: средняя — 77,9 ц/га, максимальная — 96,6 ц/га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С</w:t>
      </w:r>
      <w:proofErr w:type="gramEnd"/>
      <w:r>
        <w:rPr>
          <w:rFonts w:ascii="Segoe UI" w:hAnsi="Segoe UI" w:cs="Segoe UI"/>
          <w:color w:val="0F1115"/>
        </w:rPr>
        <w:t xml:space="preserve"> одного взрослого дерева — до 15 кг плодов </w:t>
      </w:r>
      <w:r>
        <w:rPr>
          <w:rFonts w:ascii="Segoe UI" w:hAnsi="Segoe UI" w:cs="Segoe UI"/>
          <w:color w:val="0F1115"/>
        </w:rPr>
        <w:br/>
        <w:t>− Срок жизни дерева — до 17–20 лет, после 15 лет урожайность снижается 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 древесины и почек хорошая (выдерживает морозы до -35°С) </w:t>
      </w:r>
      <w:r>
        <w:rPr>
          <w:rFonts w:ascii="Segoe UI" w:hAnsi="Segoe UI" w:cs="Segoe UI"/>
          <w:color w:val="0F1115"/>
        </w:rPr>
        <w:br/>
        <w:t>− Засухоустойчивость высокая </w:t>
      </w:r>
      <w:r>
        <w:rPr>
          <w:rFonts w:ascii="Segoe UI" w:hAnsi="Segoe UI" w:cs="Segoe UI"/>
          <w:color w:val="0F1115"/>
        </w:rPr>
        <w:br/>
        <w:t>− Частично самоплодный (самоплодный по данным ВНИИСПК)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Для повышения урожайности рекомендуются опылители: </w:t>
      </w:r>
      <w:proofErr w:type="spellStart"/>
      <w:r>
        <w:rPr>
          <w:rFonts w:ascii="Segoe UI" w:hAnsi="Segoe UI" w:cs="Segoe UI"/>
          <w:color w:val="0F1115"/>
        </w:rPr>
        <w:t>Любская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Тургеневка</w:t>
      </w:r>
      <w:proofErr w:type="spellEnd"/>
      <w:r>
        <w:rPr>
          <w:rFonts w:ascii="Segoe UI" w:hAnsi="Segoe UI" w:cs="Segoe UI"/>
          <w:color w:val="0F1115"/>
        </w:rPr>
        <w:t>, Владимирская </w:t>
      </w:r>
      <w:r>
        <w:rPr>
          <w:rFonts w:ascii="Segoe UI" w:hAnsi="Segoe UI" w:cs="Segoe UI"/>
          <w:color w:val="0F1115"/>
        </w:rPr>
        <w:br/>
        <w:t xml:space="preserve">− Восприимчив к </w:t>
      </w:r>
      <w:proofErr w:type="spellStart"/>
      <w:r>
        <w:rPr>
          <w:rFonts w:ascii="Segoe UI" w:hAnsi="Segoe UI" w:cs="Segoe UI"/>
          <w:color w:val="0F1115"/>
        </w:rPr>
        <w:t>коккомикозу</w:t>
      </w:r>
      <w:proofErr w:type="spellEnd"/>
      <w:r>
        <w:rPr>
          <w:rFonts w:ascii="Segoe UI" w:hAnsi="Segoe UI" w:cs="Segoe UI"/>
          <w:color w:val="0F1115"/>
        </w:rPr>
        <w:t xml:space="preserve"> и </w:t>
      </w:r>
      <w:proofErr w:type="spellStart"/>
      <w:r>
        <w:rPr>
          <w:rFonts w:ascii="Segoe UI" w:hAnsi="Segoe UI" w:cs="Segoe UI"/>
          <w:color w:val="0F1115"/>
        </w:rPr>
        <w:t>монилиозу</w:t>
      </w:r>
      <w:proofErr w:type="spellEnd"/>
      <w:r>
        <w:rPr>
          <w:rFonts w:ascii="Segoe UI" w:hAnsi="Segoe UI" w:cs="Segoe UI"/>
          <w:color w:val="0F1115"/>
        </w:rPr>
        <w:t> 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Сорт получил название «Шоколадница» за почти чёрный, шоколадный оттенок плодов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О</w:t>
      </w:r>
      <w:proofErr w:type="gramEnd"/>
      <w:r>
        <w:rPr>
          <w:rFonts w:ascii="Segoe UI" w:hAnsi="Segoe UI" w:cs="Segoe UI"/>
          <w:color w:val="0F1115"/>
        </w:rPr>
        <w:t xml:space="preserve">тносится к группе </w:t>
      </w:r>
      <w:proofErr w:type="spellStart"/>
      <w:r>
        <w:rPr>
          <w:rFonts w:ascii="Segoe UI" w:hAnsi="Segoe UI" w:cs="Segoe UI"/>
          <w:color w:val="0F1115"/>
        </w:rPr>
        <w:t>морелей</w:t>
      </w:r>
      <w:proofErr w:type="spellEnd"/>
      <w:r>
        <w:rPr>
          <w:rFonts w:ascii="Segoe UI" w:hAnsi="Segoe UI" w:cs="Segoe UI"/>
          <w:color w:val="0F1115"/>
        </w:rPr>
        <w:t xml:space="preserve"> — сортов с тёмной мякотью и окрашенным соком </w:t>
      </w:r>
      <w:r>
        <w:rPr>
          <w:rFonts w:ascii="Segoe UI" w:hAnsi="Segoe UI" w:cs="Segoe UI"/>
          <w:color w:val="0F1115"/>
        </w:rPr>
        <w:br/>
        <w:t>• Содержание сахаров в плодах достигает 12,4%, что выше, чем у многих других сортов </w:t>
      </w:r>
      <w:r>
        <w:rPr>
          <w:rFonts w:ascii="Segoe UI" w:hAnsi="Segoe UI" w:cs="Segoe UI"/>
          <w:color w:val="0F1115"/>
        </w:rPr>
        <w:br/>
        <w:t>• Несмотря на среднюю дегустационную оценку (3,8–4,0 балла по шкале ВНИИСПК), сорт ценится за стабильные ежегодные урожаи и неприхотливость </w:t>
      </w:r>
    </w:p>
    <w:p w:rsidR="005C2368" w:rsidRDefault="005C2368" w:rsidP="005C2368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 xml:space="preserve"> При посадке 'Шоколадницы' учитывайте её компактный размер (до 2,5 м) — это позволяет высаживать сорт даже на небольших участках. Сорт частично </w:t>
      </w:r>
      <w:proofErr w:type="spellStart"/>
      <w:r>
        <w:rPr>
          <w:rFonts w:ascii="Segoe UI" w:hAnsi="Segoe UI" w:cs="Segoe UI"/>
          <w:color w:val="0F1115"/>
        </w:rPr>
        <w:t>самоплоден</w:t>
      </w:r>
      <w:proofErr w:type="spellEnd"/>
      <w:r>
        <w:rPr>
          <w:rFonts w:ascii="Segoe UI" w:hAnsi="Segoe UI" w:cs="Segoe UI"/>
          <w:color w:val="0F1115"/>
        </w:rPr>
        <w:t>, но для получения максимальных урожаев рекомендуется высаживать рядом сорта-опылители с одинаковым сроком цветения (</w:t>
      </w:r>
      <w:proofErr w:type="spellStart"/>
      <w:r>
        <w:rPr>
          <w:rFonts w:ascii="Segoe UI" w:hAnsi="Segoe UI" w:cs="Segoe UI"/>
          <w:color w:val="0F1115"/>
        </w:rPr>
        <w:t>Любская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spellStart"/>
      <w:r>
        <w:rPr>
          <w:rFonts w:ascii="Segoe UI" w:hAnsi="Segoe UI" w:cs="Segoe UI"/>
          <w:color w:val="0F1115"/>
        </w:rPr>
        <w:t>Тургеневка</w:t>
      </w:r>
      <w:proofErr w:type="spellEnd"/>
      <w:r>
        <w:rPr>
          <w:rFonts w:ascii="Segoe UI" w:hAnsi="Segoe UI" w:cs="Segoe UI"/>
          <w:color w:val="0F1115"/>
        </w:rPr>
        <w:t xml:space="preserve">, </w:t>
      </w:r>
      <w:proofErr w:type="gramStart"/>
      <w:r>
        <w:rPr>
          <w:rFonts w:ascii="Segoe UI" w:hAnsi="Segoe UI" w:cs="Segoe UI"/>
          <w:color w:val="0F1115"/>
        </w:rPr>
        <w:lastRenderedPageBreak/>
        <w:t>Владимирская</w:t>
      </w:r>
      <w:proofErr w:type="gramEnd"/>
      <w:r>
        <w:rPr>
          <w:rFonts w:ascii="Segoe UI" w:hAnsi="Segoe UI" w:cs="Segoe UI"/>
          <w:color w:val="0F1115"/>
        </w:rPr>
        <w:t>). Для профилактики грибных болезней (</w:t>
      </w:r>
      <w:proofErr w:type="spellStart"/>
      <w:r>
        <w:rPr>
          <w:rFonts w:ascii="Segoe UI" w:hAnsi="Segoe UI" w:cs="Segoe UI"/>
          <w:color w:val="0F1115"/>
        </w:rPr>
        <w:t>коккомикоза</w:t>
      </w:r>
      <w:proofErr w:type="spellEnd"/>
      <w:r>
        <w:rPr>
          <w:rFonts w:ascii="Segoe UI" w:hAnsi="Segoe UI" w:cs="Segoe UI"/>
          <w:color w:val="0F1115"/>
        </w:rPr>
        <w:t xml:space="preserve"> и </w:t>
      </w:r>
      <w:proofErr w:type="spellStart"/>
      <w:r>
        <w:rPr>
          <w:rFonts w:ascii="Segoe UI" w:hAnsi="Segoe UI" w:cs="Segoe UI"/>
          <w:color w:val="0F1115"/>
        </w:rPr>
        <w:t>монилиоза</w:t>
      </w:r>
      <w:proofErr w:type="spellEnd"/>
      <w:r>
        <w:rPr>
          <w:rFonts w:ascii="Segoe UI" w:hAnsi="Segoe UI" w:cs="Segoe UI"/>
          <w:color w:val="0F1115"/>
        </w:rPr>
        <w:t>) в дождливые годы проводите обработки фунгицидами, так как сорт восприимчив к этим заболеваниям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Перед применением плодов в лечебных целях проконсультируйтесь с врачом, особенно при повышенной кислотности желудка и сахарном диабете.</w:t>
      </w:r>
    </w:p>
    <w:p w:rsidR="00C521F0" w:rsidRDefault="005C2368" w:rsidP="005C2368">
      <w:pPr>
        <w:pStyle w:val="ds-markdown-paragraph"/>
        <w:shd w:val="clear" w:color="auto" w:fill="FFFFFF"/>
        <w:spacing w:before="0" w:beforeAutospacing="0" w:after="0" w:afterAutospacing="0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86375"/>
    <w:multiLevelType w:val="multilevel"/>
    <w:tmpl w:val="B950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2574A"/>
    <w:multiLevelType w:val="multilevel"/>
    <w:tmpl w:val="ED488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5C2368"/>
    <w:rsid w:val="00710486"/>
    <w:rsid w:val="0076446F"/>
    <w:rsid w:val="0092422E"/>
    <w:rsid w:val="0092532A"/>
    <w:rsid w:val="00953E28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962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212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6EE97-81B8-40F6-8EA9-3DBA0F4B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2025-07-17T06:28:00Z</dcterms:created>
  <dcterms:modified xsi:type="dcterms:W3CDTF">2026-07-06T05:47:00Z</dcterms:modified>
</cp:coreProperties>
</file>